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907" w:rsidRPr="0068145D" w:rsidRDefault="00A3308F" w:rsidP="0068145D">
      <w:pPr>
        <w:spacing w:after="0" w:line="288" w:lineRule="auto"/>
        <w:jc w:val="both"/>
        <w:rPr>
          <w:rFonts w:ascii="Century Gothic" w:hAnsi="Century Gothic"/>
          <w:b/>
          <w:sz w:val="25"/>
          <w:szCs w:val="25"/>
        </w:rPr>
      </w:pPr>
      <w:r w:rsidRPr="0068145D">
        <w:rPr>
          <w:rFonts w:ascii="Century Gothic" w:hAnsi="Century Gothic"/>
          <w:b/>
          <w:sz w:val="25"/>
          <w:szCs w:val="25"/>
        </w:rPr>
        <w:t>Titolo del progetto di ricerca</w:t>
      </w:r>
    </w:p>
    <w:p w:rsidR="00A3308F" w:rsidRPr="0068145D" w:rsidRDefault="00A3308F" w:rsidP="0068145D">
      <w:pPr>
        <w:pStyle w:val="Default"/>
        <w:spacing w:line="288" w:lineRule="auto"/>
        <w:jc w:val="both"/>
        <w:rPr>
          <w:rFonts w:cstheme="minorBidi"/>
          <w:color w:val="auto"/>
          <w:sz w:val="25"/>
          <w:szCs w:val="25"/>
        </w:rPr>
      </w:pPr>
      <w:r w:rsidRPr="0068145D">
        <w:rPr>
          <w:rFonts w:cstheme="minorBidi"/>
          <w:color w:val="auto"/>
          <w:sz w:val="25"/>
          <w:szCs w:val="25"/>
        </w:rPr>
        <w:t>La crisi ucraina vista dall’Italia: Analisi dei frame mediali e politici dominanti</w:t>
      </w:r>
    </w:p>
    <w:p w:rsidR="00A3308F" w:rsidRPr="0068145D" w:rsidRDefault="00A3308F" w:rsidP="0068145D">
      <w:pPr>
        <w:pStyle w:val="Default"/>
        <w:spacing w:line="288" w:lineRule="auto"/>
        <w:jc w:val="both"/>
        <w:rPr>
          <w:rFonts w:cstheme="minorBidi"/>
          <w:color w:val="auto"/>
          <w:sz w:val="25"/>
          <w:szCs w:val="25"/>
        </w:rPr>
      </w:pPr>
    </w:p>
    <w:p w:rsidR="00A3308F" w:rsidRPr="0068145D" w:rsidRDefault="00A3308F" w:rsidP="0068145D">
      <w:pPr>
        <w:pStyle w:val="Default"/>
        <w:spacing w:line="288" w:lineRule="auto"/>
        <w:jc w:val="both"/>
        <w:rPr>
          <w:rFonts w:cstheme="minorBidi"/>
          <w:b/>
          <w:color w:val="auto"/>
          <w:sz w:val="25"/>
          <w:szCs w:val="25"/>
        </w:rPr>
      </w:pPr>
      <w:r w:rsidRPr="0068145D">
        <w:rPr>
          <w:rFonts w:cstheme="minorBidi"/>
          <w:b/>
          <w:color w:val="auto"/>
          <w:sz w:val="25"/>
          <w:szCs w:val="25"/>
        </w:rPr>
        <w:t>Parole chiave</w:t>
      </w:r>
    </w:p>
    <w:p w:rsidR="00A3308F" w:rsidRPr="0068145D" w:rsidRDefault="00A3308F" w:rsidP="0068145D">
      <w:pPr>
        <w:pStyle w:val="Default"/>
        <w:spacing w:line="288" w:lineRule="auto"/>
        <w:jc w:val="both"/>
        <w:rPr>
          <w:rFonts w:cstheme="minorBidi"/>
          <w:color w:val="auto"/>
          <w:sz w:val="25"/>
          <w:szCs w:val="25"/>
        </w:rPr>
      </w:pPr>
      <w:r w:rsidRPr="0068145D">
        <w:rPr>
          <w:rFonts w:cstheme="minorBidi"/>
          <w:color w:val="auto"/>
          <w:sz w:val="25"/>
          <w:szCs w:val="25"/>
        </w:rPr>
        <w:t xml:space="preserve">crisi ucraina, media </w:t>
      </w:r>
      <w:proofErr w:type="spellStart"/>
      <w:r w:rsidRPr="0068145D">
        <w:rPr>
          <w:rFonts w:cstheme="minorBidi"/>
          <w:color w:val="auto"/>
          <w:sz w:val="25"/>
          <w:szCs w:val="25"/>
        </w:rPr>
        <w:t>framing</w:t>
      </w:r>
      <w:proofErr w:type="spellEnd"/>
      <w:r w:rsidRPr="0068145D">
        <w:rPr>
          <w:rFonts w:cstheme="minorBidi"/>
          <w:color w:val="auto"/>
          <w:sz w:val="25"/>
          <w:szCs w:val="25"/>
        </w:rPr>
        <w:t>, politica, intellettuali pubblici, cultura visuale</w:t>
      </w:r>
    </w:p>
    <w:p w:rsidR="00A3308F" w:rsidRPr="0068145D" w:rsidRDefault="00A3308F" w:rsidP="0068145D">
      <w:pPr>
        <w:pStyle w:val="Default"/>
        <w:spacing w:line="288" w:lineRule="auto"/>
        <w:jc w:val="both"/>
        <w:rPr>
          <w:rFonts w:cstheme="minorBidi"/>
          <w:color w:val="auto"/>
          <w:sz w:val="25"/>
          <w:szCs w:val="25"/>
        </w:rPr>
      </w:pPr>
    </w:p>
    <w:p w:rsidR="00A3308F" w:rsidRPr="0068145D" w:rsidRDefault="00A3308F" w:rsidP="0068145D">
      <w:pPr>
        <w:pStyle w:val="Default"/>
        <w:spacing w:line="288" w:lineRule="auto"/>
        <w:jc w:val="both"/>
        <w:rPr>
          <w:rFonts w:cstheme="minorBidi"/>
          <w:b/>
          <w:color w:val="auto"/>
          <w:sz w:val="25"/>
          <w:szCs w:val="25"/>
        </w:rPr>
      </w:pPr>
      <w:r w:rsidRPr="0068145D">
        <w:rPr>
          <w:rFonts w:cstheme="minorBidi"/>
          <w:b/>
          <w:color w:val="auto"/>
          <w:sz w:val="25"/>
          <w:szCs w:val="25"/>
        </w:rPr>
        <w:t>Descrizione del progetto di ricerca</w:t>
      </w:r>
    </w:p>
    <w:p w:rsidR="00A3308F" w:rsidRPr="0068145D" w:rsidRDefault="00A3308F" w:rsidP="0068145D">
      <w:pPr>
        <w:pStyle w:val="Default"/>
        <w:spacing w:line="288" w:lineRule="auto"/>
        <w:jc w:val="both"/>
        <w:rPr>
          <w:rFonts w:cstheme="minorBidi"/>
          <w:color w:val="auto"/>
          <w:sz w:val="25"/>
          <w:szCs w:val="25"/>
        </w:rPr>
      </w:pPr>
      <w:r w:rsidRPr="0068145D">
        <w:rPr>
          <w:rFonts w:cstheme="minorBidi"/>
          <w:color w:val="auto"/>
          <w:sz w:val="25"/>
          <w:szCs w:val="25"/>
        </w:rPr>
        <w:t>Il progetto intende analizzare il processo interpretativo della fase iniziale della crisi ucraina (scoppiata nel febbraio 2022) nel dibattito pubblico italiano. Intende cioè indagare la costruzione e il successo (o fallimento) performativo di diverse cornici interpretative (frame) del discorso politico e mediale, con particolare attenzione alla loro dimensione visuale, quindi alla circolazione di immagini come veicoli di significati (contesi) che contribuiscono a forgiare l’immaginario e la percezione pubblica della crisi.</w:t>
      </w:r>
    </w:p>
    <w:p w:rsidR="002A4E9C" w:rsidRDefault="00A3308F" w:rsidP="002A4E9C">
      <w:pPr>
        <w:pStyle w:val="Default"/>
        <w:spacing w:line="288" w:lineRule="auto"/>
        <w:ind w:firstLine="567"/>
        <w:jc w:val="both"/>
        <w:rPr>
          <w:rFonts w:cstheme="minorBidi"/>
          <w:color w:val="auto"/>
          <w:sz w:val="25"/>
          <w:szCs w:val="25"/>
        </w:rPr>
      </w:pPr>
      <w:r w:rsidRPr="0068145D">
        <w:rPr>
          <w:rFonts w:cstheme="minorBidi"/>
          <w:color w:val="auto"/>
          <w:sz w:val="25"/>
          <w:szCs w:val="25"/>
        </w:rPr>
        <w:t xml:space="preserve">Coerentemente con l’evoluzione recente delle logiche del sistema mediale ibrido, il progetto intenda focalizzare l’analisi su un insieme di diversi contesti istituzionali e mediali centrali nei processi di definizione e promozione delle narrazioni e contro-narrazioni dominanti della crisi e dei suoi effetti. In particolare, l’analisi prende in esame le sfere del discorso politico istituzionale, del discorso politico personalizzato (via piattaforme di social media), del discorso giornalistico nazionale </w:t>
      </w:r>
      <w:proofErr w:type="spellStart"/>
      <w:r w:rsidRPr="0068145D">
        <w:rPr>
          <w:rFonts w:cstheme="minorBidi"/>
          <w:color w:val="auto"/>
          <w:sz w:val="25"/>
          <w:szCs w:val="25"/>
        </w:rPr>
        <w:t>mainstream</w:t>
      </w:r>
      <w:proofErr w:type="spellEnd"/>
      <w:r w:rsidRPr="0068145D">
        <w:rPr>
          <w:rFonts w:cstheme="minorBidi"/>
          <w:color w:val="auto"/>
          <w:sz w:val="25"/>
          <w:szCs w:val="25"/>
        </w:rPr>
        <w:t xml:space="preserve"> (con particolare attenzione, al suo interno, allo spazio occupato da politici, esperti, intellettuali pubblici, attori del campo culturale e artistico, e gruppi di protesta collettiva), e del discorso mediale nativo digitale (piattaforme editoriali di contenuti informativi disponibili solo via social media e rivolti prevalentemente a pubblici giovanili). Tale scelta permette di ricostruire una tipologia estesa di fonti di produzione discorsiva e di registri comunicativi, con l’obiettivo di analizzare sistematicamente i diversi usi delle immagini della crisi e la costruzione delle cornici tematiche e interpretative più diffuse.</w:t>
      </w:r>
    </w:p>
    <w:p w:rsidR="002A4E9C" w:rsidRPr="00A3308F" w:rsidRDefault="002A4E9C" w:rsidP="002A4E9C">
      <w:pPr>
        <w:pStyle w:val="Default"/>
        <w:spacing w:line="288" w:lineRule="auto"/>
        <w:ind w:firstLine="567"/>
        <w:jc w:val="both"/>
        <w:rPr>
          <w:rFonts w:cs="Arial"/>
          <w:sz w:val="25"/>
          <w:szCs w:val="25"/>
        </w:rPr>
      </w:pPr>
      <w:r>
        <w:rPr>
          <w:rFonts w:cstheme="minorBidi"/>
          <w:color w:val="auto"/>
          <w:sz w:val="25"/>
          <w:szCs w:val="25"/>
        </w:rPr>
        <w:t xml:space="preserve">Gli oggetti di analisi del progetto sono quindi costituiti da </w:t>
      </w:r>
      <w:r w:rsidRPr="00A3308F">
        <w:rPr>
          <w:sz w:val="25"/>
          <w:szCs w:val="25"/>
        </w:rPr>
        <w:t>una selezione del contenuto discorsivo, testuale e visuale (immagini</w:t>
      </w:r>
      <w:r w:rsidRPr="0068145D">
        <w:rPr>
          <w:sz w:val="25"/>
          <w:szCs w:val="25"/>
        </w:rPr>
        <w:t xml:space="preserve"> </w:t>
      </w:r>
      <w:r w:rsidRPr="00A3308F">
        <w:rPr>
          <w:sz w:val="25"/>
          <w:szCs w:val="25"/>
        </w:rPr>
        <w:t>fisse), prodotto e diffuso da un insieme eterogeneo di fonti nell’arco temporale circoscritto alla fase</w:t>
      </w:r>
      <w:r w:rsidRPr="0068145D">
        <w:rPr>
          <w:sz w:val="25"/>
          <w:szCs w:val="25"/>
        </w:rPr>
        <w:t xml:space="preserve"> </w:t>
      </w:r>
      <w:r w:rsidRPr="00A3308F">
        <w:rPr>
          <w:sz w:val="25"/>
          <w:szCs w:val="25"/>
        </w:rPr>
        <w:t xml:space="preserve">iniziale della crisi ucraina, a partire dal febbraio 2022 per la durata massima di un </w:t>
      </w:r>
      <w:r w:rsidRPr="0068145D">
        <w:rPr>
          <w:sz w:val="25"/>
          <w:szCs w:val="25"/>
        </w:rPr>
        <w:t>quadri</w:t>
      </w:r>
      <w:r w:rsidRPr="00A3308F">
        <w:rPr>
          <w:sz w:val="25"/>
          <w:szCs w:val="25"/>
        </w:rPr>
        <w:t>mestre.</w:t>
      </w:r>
      <w:r>
        <w:rPr>
          <w:sz w:val="25"/>
          <w:szCs w:val="25"/>
        </w:rPr>
        <w:t xml:space="preserve"> </w:t>
      </w:r>
      <w:r w:rsidRPr="00A3308F">
        <w:rPr>
          <w:sz w:val="25"/>
          <w:szCs w:val="25"/>
        </w:rPr>
        <w:t>Le fonti prese in esame includono:</w:t>
      </w:r>
    </w:p>
    <w:p w:rsidR="002A4E9C" w:rsidRPr="00A3308F" w:rsidRDefault="002A4E9C" w:rsidP="002A4E9C">
      <w:pPr>
        <w:autoSpaceDE w:val="0"/>
        <w:autoSpaceDN w:val="0"/>
        <w:adjustRightInd w:val="0"/>
        <w:spacing w:after="0" w:line="288" w:lineRule="auto"/>
        <w:jc w:val="both"/>
        <w:rPr>
          <w:rFonts w:ascii="Century Gothic" w:hAnsi="Century Gothic" w:cs="Century Gothic"/>
          <w:sz w:val="25"/>
          <w:szCs w:val="25"/>
        </w:rPr>
      </w:pPr>
      <w:r w:rsidRPr="00A3308F">
        <w:rPr>
          <w:rFonts w:ascii="Century Gothic" w:hAnsi="Century Gothic" w:cs="Century Gothic"/>
          <w:sz w:val="25"/>
          <w:szCs w:val="25"/>
        </w:rPr>
        <w:t>- la Presidenza della Repubblica e il Parlamento italiano (insieme di atti parlamentari,</w:t>
      </w:r>
      <w:r>
        <w:rPr>
          <w:rFonts w:ascii="Century Gothic" w:hAnsi="Century Gothic" w:cs="Century Gothic"/>
          <w:sz w:val="25"/>
          <w:szCs w:val="25"/>
        </w:rPr>
        <w:t xml:space="preserve"> </w:t>
      </w:r>
      <w:r w:rsidRPr="00A3308F">
        <w:rPr>
          <w:rFonts w:ascii="Century Gothic" w:hAnsi="Century Gothic" w:cs="Century Gothic"/>
          <w:sz w:val="25"/>
          <w:szCs w:val="25"/>
        </w:rPr>
        <w:t>interpellanze e discorsi ufficiali svolti dal Presidente della Repubblica e dai membri del Governo su</w:t>
      </w:r>
      <w:r w:rsidRPr="0068145D">
        <w:rPr>
          <w:rFonts w:ascii="Century Gothic" w:hAnsi="Century Gothic" w:cs="Century Gothic"/>
          <w:sz w:val="25"/>
          <w:szCs w:val="25"/>
        </w:rPr>
        <w:t xml:space="preserve"> </w:t>
      </w:r>
      <w:r w:rsidRPr="00A3308F">
        <w:rPr>
          <w:rFonts w:ascii="Century Gothic" w:hAnsi="Century Gothic" w:cs="Century Gothic"/>
          <w:sz w:val="25"/>
          <w:szCs w:val="25"/>
        </w:rPr>
        <w:t xml:space="preserve">temi attinenti la crisi ucraina, prodotti, in particolare, durante il </w:t>
      </w:r>
      <w:proofErr w:type="spellStart"/>
      <w:r w:rsidRPr="00A3308F">
        <w:rPr>
          <w:rFonts w:ascii="Century Gothic" w:hAnsi="Century Gothic" w:cs="Century Gothic"/>
          <w:sz w:val="25"/>
          <w:szCs w:val="25"/>
        </w:rPr>
        <w:t>Question</w:t>
      </w:r>
      <w:proofErr w:type="spellEnd"/>
      <w:r w:rsidRPr="00A3308F">
        <w:rPr>
          <w:rFonts w:ascii="Century Gothic" w:hAnsi="Century Gothic" w:cs="Century Gothic"/>
          <w:sz w:val="25"/>
          <w:szCs w:val="25"/>
        </w:rPr>
        <w:t xml:space="preserve"> </w:t>
      </w:r>
      <w:proofErr w:type="spellStart"/>
      <w:r w:rsidRPr="00A3308F">
        <w:rPr>
          <w:rFonts w:ascii="Century Gothic" w:hAnsi="Century Gothic" w:cs="Century Gothic"/>
          <w:sz w:val="25"/>
          <w:szCs w:val="25"/>
        </w:rPr>
        <w:t>Time</w:t>
      </w:r>
      <w:proofErr w:type="spellEnd"/>
      <w:r w:rsidRPr="00A3308F">
        <w:rPr>
          <w:rFonts w:ascii="Century Gothic" w:hAnsi="Century Gothic" w:cs="Century Gothic"/>
          <w:sz w:val="25"/>
          <w:szCs w:val="25"/>
        </w:rPr>
        <w:t>);</w:t>
      </w:r>
    </w:p>
    <w:p w:rsidR="002A4E9C" w:rsidRPr="00A3308F" w:rsidRDefault="002A4E9C" w:rsidP="002A4E9C">
      <w:pPr>
        <w:autoSpaceDE w:val="0"/>
        <w:autoSpaceDN w:val="0"/>
        <w:adjustRightInd w:val="0"/>
        <w:spacing w:after="0" w:line="288" w:lineRule="auto"/>
        <w:jc w:val="both"/>
        <w:rPr>
          <w:rFonts w:ascii="Century Gothic" w:hAnsi="Century Gothic" w:cs="Century Gothic"/>
          <w:sz w:val="25"/>
          <w:szCs w:val="25"/>
        </w:rPr>
      </w:pPr>
      <w:r w:rsidRPr="00A3308F">
        <w:rPr>
          <w:rFonts w:ascii="Century Gothic" w:hAnsi="Century Gothic" w:cs="Century Gothic"/>
          <w:sz w:val="25"/>
          <w:szCs w:val="25"/>
        </w:rPr>
        <w:lastRenderedPageBreak/>
        <w:t>- un insieme di testate giornalistiche nazionali (quotidiani e settimanali) rappresentative di</w:t>
      </w:r>
      <w:r w:rsidRPr="0068145D">
        <w:rPr>
          <w:rFonts w:ascii="Century Gothic" w:hAnsi="Century Gothic" w:cs="Century Gothic"/>
          <w:sz w:val="25"/>
          <w:szCs w:val="25"/>
        </w:rPr>
        <w:t xml:space="preserve"> </w:t>
      </w:r>
      <w:r w:rsidRPr="00A3308F">
        <w:rPr>
          <w:rFonts w:ascii="Century Gothic" w:hAnsi="Century Gothic" w:cs="Century Gothic"/>
          <w:sz w:val="25"/>
          <w:szCs w:val="25"/>
        </w:rPr>
        <w:t>diversi orientamenti politico editoriali;</w:t>
      </w:r>
    </w:p>
    <w:p w:rsidR="002A4E9C" w:rsidRPr="00A3308F" w:rsidRDefault="002A4E9C" w:rsidP="002A4E9C">
      <w:pPr>
        <w:autoSpaceDE w:val="0"/>
        <w:autoSpaceDN w:val="0"/>
        <w:adjustRightInd w:val="0"/>
        <w:spacing w:after="0" w:line="288" w:lineRule="auto"/>
        <w:jc w:val="both"/>
        <w:rPr>
          <w:rFonts w:ascii="Century Gothic" w:hAnsi="Century Gothic" w:cs="Century Gothic"/>
          <w:sz w:val="25"/>
          <w:szCs w:val="25"/>
        </w:rPr>
      </w:pPr>
      <w:r w:rsidRPr="00A3308F">
        <w:rPr>
          <w:rFonts w:ascii="Century Gothic" w:hAnsi="Century Gothic" w:cs="Century Gothic"/>
          <w:sz w:val="25"/>
          <w:szCs w:val="25"/>
        </w:rPr>
        <w:t>- un insieme di piattaforme editoriali di contenuti informativi nativi sui social, orientate a pubblici</w:t>
      </w:r>
      <w:r w:rsidRPr="0068145D">
        <w:rPr>
          <w:rFonts w:ascii="Century Gothic" w:hAnsi="Century Gothic" w:cs="Century Gothic"/>
          <w:sz w:val="25"/>
          <w:szCs w:val="25"/>
        </w:rPr>
        <w:t xml:space="preserve"> </w:t>
      </w:r>
      <w:r w:rsidRPr="00A3308F">
        <w:rPr>
          <w:rFonts w:ascii="Century Gothic" w:hAnsi="Century Gothic" w:cs="Century Gothic"/>
          <w:sz w:val="25"/>
          <w:szCs w:val="25"/>
        </w:rPr>
        <w:t>prevalentemente giovanili;</w:t>
      </w:r>
    </w:p>
    <w:p w:rsidR="002A4E9C" w:rsidRPr="00A3308F" w:rsidRDefault="002A4E9C" w:rsidP="002A4E9C">
      <w:pPr>
        <w:autoSpaceDE w:val="0"/>
        <w:autoSpaceDN w:val="0"/>
        <w:adjustRightInd w:val="0"/>
        <w:spacing w:after="0" w:line="288" w:lineRule="auto"/>
        <w:jc w:val="both"/>
        <w:rPr>
          <w:rFonts w:ascii="Century Gothic" w:hAnsi="Century Gothic" w:cs="Century Gothic"/>
          <w:sz w:val="25"/>
          <w:szCs w:val="25"/>
        </w:rPr>
      </w:pPr>
      <w:r w:rsidRPr="00A3308F">
        <w:rPr>
          <w:rFonts w:ascii="Century Gothic" w:hAnsi="Century Gothic" w:cs="Century Gothic"/>
          <w:sz w:val="25"/>
          <w:szCs w:val="25"/>
        </w:rPr>
        <w:t>- un insieme di account social di politici italiani di diverso orientamento, particolarmente visibili</w:t>
      </w:r>
      <w:r w:rsidRPr="0068145D">
        <w:rPr>
          <w:rFonts w:ascii="Century Gothic" w:hAnsi="Century Gothic" w:cs="Century Gothic"/>
          <w:sz w:val="25"/>
          <w:szCs w:val="25"/>
        </w:rPr>
        <w:t xml:space="preserve"> </w:t>
      </w:r>
      <w:r w:rsidRPr="00A3308F">
        <w:rPr>
          <w:rFonts w:ascii="Century Gothic" w:hAnsi="Century Gothic" w:cs="Century Gothic"/>
          <w:sz w:val="25"/>
          <w:szCs w:val="25"/>
        </w:rPr>
        <w:t>(seguiti) online e coinvolti nel dibattito nazionale sulla crisi ucraina;</w:t>
      </w:r>
    </w:p>
    <w:p w:rsidR="002A4E9C" w:rsidRPr="0068145D" w:rsidRDefault="002A4E9C" w:rsidP="002A4E9C">
      <w:pPr>
        <w:pStyle w:val="Default"/>
        <w:spacing w:line="288" w:lineRule="auto"/>
        <w:jc w:val="both"/>
        <w:rPr>
          <w:b/>
          <w:color w:val="auto"/>
          <w:sz w:val="25"/>
          <w:szCs w:val="25"/>
        </w:rPr>
      </w:pPr>
      <w:r w:rsidRPr="0068145D">
        <w:rPr>
          <w:color w:val="auto"/>
          <w:sz w:val="25"/>
          <w:szCs w:val="25"/>
        </w:rPr>
        <w:t>- un insieme di account social di intellettuali pubblici e artisti italiani particolarmente visibili (seguiti) online e coinvolti nel dibattito nazionale sulla crisi ucraina.</w:t>
      </w:r>
    </w:p>
    <w:p w:rsidR="00A3308F" w:rsidRPr="0068145D" w:rsidRDefault="002A4E9C" w:rsidP="0068145D">
      <w:pPr>
        <w:pStyle w:val="Default"/>
        <w:spacing w:line="288" w:lineRule="auto"/>
        <w:ind w:firstLine="567"/>
        <w:jc w:val="both"/>
        <w:rPr>
          <w:color w:val="auto"/>
          <w:sz w:val="25"/>
          <w:szCs w:val="25"/>
        </w:rPr>
      </w:pPr>
      <w:r>
        <w:rPr>
          <w:rFonts w:cstheme="minorBidi"/>
          <w:color w:val="auto"/>
          <w:sz w:val="25"/>
          <w:szCs w:val="25"/>
        </w:rPr>
        <w:t>L</w:t>
      </w:r>
      <w:r w:rsidR="00A3308F" w:rsidRPr="0068145D">
        <w:rPr>
          <w:rFonts w:cstheme="minorBidi"/>
          <w:color w:val="auto"/>
          <w:sz w:val="25"/>
          <w:szCs w:val="25"/>
        </w:rPr>
        <w:t xml:space="preserve">’analisi dei processi di </w:t>
      </w:r>
      <w:proofErr w:type="spellStart"/>
      <w:r w:rsidR="00A3308F" w:rsidRPr="0068145D">
        <w:rPr>
          <w:i/>
          <w:iCs/>
          <w:color w:val="auto"/>
          <w:sz w:val="25"/>
          <w:szCs w:val="25"/>
        </w:rPr>
        <w:t>framing</w:t>
      </w:r>
      <w:proofErr w:type="spellEnd"/>
      <w:r w:rsidR="00A3308F" w:rsidRPr="0068145D">
        <w:rPr>
          <w:i/>
          <w:iCs/>
          <w:color w:val="auto"/>
          <w:sz w:val="25"/>
          <w:szCs w:val="25"/>
        </w:rPr>
        <w:t xml:space="preserve"> </w:t>
      </w:r>
      <w:r w:rsidR="00A3308F" w:rsidRPr="0068145D">
        <w:rPr>
          <w:color w:val="auto"/>
          <w:sz w:val="25"/>
          <w:szCs w:val="25"/>
        </w:rPr>
        <w:t>della fase iniziale della crisi ucraina si pone un triplice obiettivo. In primo luogo, il progetto mira ad approfondire il conflitto interpretativo tra diverse cornici discorsive prodotte da diversi attori sociali del campo politico e giornalistico, accademico e intellettuale, culturale e artistico. In secondo luogo, mira a gettare luce sul ruolo delle immagini all’interno di tale conflitto interpretativo, quindi nei processi di costruzione di frame – e contestualmente di legittimazione (o delegittimazione) del discorso giornalistico professionale e del discorso politico istituzionale. In terzo luogo, si pone l’obiettivo di verificare se e come la crisi produca effetti in termini di costruzione e rafforzamento del consenso politico, facendo cioè convergere il dibattito politico verso certi temi (a discapito di altri) e alimentando strategie argomentative utilizzate da attori politici nazionali per(</w:t>
      </w:r>
      <w:proofErr w:type="spellStart"/>
      <w:r w:rsidR="00A3308F" w:rsidRPr="0068145D">
        <w:rPr>
          <w:color w:val="auto"/>
          <w:sz w:val="25"/>
          <w:szCs w:val="25"/>
        </w:rPr>
        <w:t>ri</w:t>
      </w:r>
      <w:proofErr w:type="spellEnd"/>
      <w:r w:rsidR="00A3308F" w:rsidRPr="0068145D">
        <w:rPr>
          <w:color w:val="auto"/>
          <w:sz w:val="25"/>
          <w:szCs w:val="25"/>
        </w:rPr>
        <w:t>)posizionarsi nell’ambito del confronto tra forze di maggioranza e opposizione.</w:t>
      </w:r>
    </w:p>
    <w:p w:rsidR="00A3308F" w:rsidRPr="0068145D" w:rsidRDefault="00A3308F" w:rsidP="0068145D">
      <w:pPr>
        <w:pStyle w:val="Default"/>
        <w:spacing w:line="288" w:lineRule="auto"/>
        <w:ind w:firstLine="567"/>
        <w:jc w:val="both"/>
        <w:rPr>
          <w:color w:val="auto"/>
          <w:sz w:val="25"/>
          <w:szCs w:val="25"/>
        </w:rPr>
      </w:pPr>
      <w:r w:rsidRPr="0068145D">
        <w:rPr>
          <w:color w:val="auto"/>
          <w:sz w:val="25"/>
          <w:szCs w:val="25"/>
        </w:rPr>
        <w:t>In termini più ampi, a partire dal caso empirico, il progetto si prefigge di testare e contribuire a perfezionare modelli teorici e metodi di analisi interdisciplinari. In particolare, la ricerca intende:</w:t>
      </w:r>
    </w:p>
    <w:p w:rsidR="00A3308F" w:rsidRPr="0068145D" w:rsidRDefault="00A3308F" w:rsidP="0068145D">
      <w:pPr>
        <w:pStyle w:val="Default"/>
        <w:spacing w:line="288" w:lineRule="auto"/>
        <w:jc w:val="both"/>
        <w:rPr>
          <w:color w:val="auto"/>
          <w:sz w:val="25"/>
          <w:szCs w:val="25"/>
        </w:rPr>
      </w:pPr>
      <w:r w:rsidRPr="0068145D">
        <w:rPr>
          <w:color w:val="auto"/>
          <w:sz w:val="25"/>
          <w:szCs w:val="25"/>
        </w:rPr>
        <w:t xml:space="preserve">- contribuire alla riflessione teorica e allo studio empirico dei processi di </w:t>
      </w:r>
      <w:proofErr w:type="spellStart"/>
      <w:r w:rsidRPr="0068145D">
        <w:rPr>
          <w:color w:val="auto"/>
          <w:sz w:val="25"/>
          <w:szCs w:val="25"/>
        </w:rPr>
        <w:t>framing</w:t>
      </w:r>
      <w:proofErr w:type="spellEnd"/>
      <w:r w:rsidRPr="0068145D">
        <w:rPr>
          <w:color w:val="auto"/>
          <w:sz w:val="25"/>
          <w:szCs w:val="25"/>
        </w:rPr>
        <w:t>, innovando categorie analitiche esistenti, anche alla luce delle recenti specificità digitali del sistema mediale ibrido;</w:t>
      </w:r>
    </w:p>
    <w:p w:rsidR="00A3308F" w:rsidRPr="0068145D" w:rsidRDefault="00A3308F" w:rsidP="0068145D">
      <w:pPr>
        <w:pStyle w:val="Default"/>
        <w:spacing w:line="288" w:lineRule="auto"/>
        <w:jc w:val="both"/>
        <w:rPr>
          <w:color w:val="auto"/>
          <w:sz w:val="25"/>
          <w:szCs w:val="25"/>
        </w:rPr>
      </w:pPr>
      <w:r w:rsidRPr="0068145D">
        <w:rPr>
          <w:color w:val="auto"/>
          <w:sz w:val="25"/>
          <w:szCs w:val="25"/>
        </w:rPr>
        <w:t xml:space="preserve">- indagare le ricadute della dimensione specificatamente visuale dei processi di </w:t>
      </w:r>
      <w:proofErr w:type="spellStart"/>
      <w:r w:rsidRPr="0068145D">
        <w:rPr>
          <w:color w:val="auto"/>
          <w:sz w:val="25"/>
          <w:szCs w:val="25"/>
        </w:rPr>
        <w:t>framing</w:t>
      </w:r>
      <w:proofErr w:type="spellEnd"/>
      <w:r w:rsidRPr="0068145D">
        <w:rPr>
          <w:color w:val="auto"/>
          <w:sz w:val="25"/>
          <w:szCs w:val="25"/>
        </w:rPr>
        <w:t xml:space="preserve"> sulle forme di tematizzazione del discorso giornalistico e culturale e sulle dinamiche di legittimazione e delegittimazione del discorso politico;</w:t>
      </w:r>
    </w:p>
    <w:p w:rsidR="00A3308F" w:rsidRPr="0068145D" w:rsidRDefault="00A3308F" w:rsidP="0068145D">
      <w:pPr>
        <w:pStyle w:val="Default"/>
        <w:spacing w:line="288" w:lineRule="auto"/>
        <w:jc w:val="both"/>
        <w:rPr>
          <w:color w:val="auto"/>
          <w:sz w:val="25"/>
          <w:szCs w:val="25"/>
        </w:rPr>
      </w:pPr>
      <w:r w:rsidRPr="0068145D">
        <w:rPr>
          <w:color w:val="auto"/>
          <w:sz w:val="25"/>
          <w:szCs w:val="25"/>
        </w:rPr>
        <w:t xml:space="preserve">- analizzare i processi di </w:t>
      </w:r>
      <w:proofErr w:type="spellStart"/>
      <w:r w:rsidRPr="0068145D">
        <w:rPr>
          <w:color w:val="auto"/>
          <w:sz w:val="25"/>
          <w:szCs w:val="25"/>
        </w:rPr>
        <w:t>piattaformizzazione</w:t>
      </w:r>
      <w:proofErr w:type="spellEnd"/>
      <w:r w:rsidRPr="0068145D">
        <w:rPr>
          <w:color w:val="auto"/>
          <w:sz w:val="25"/>
          <w:szCs w:val="25"/>
        </w:rPr>
        <w:t xml:space="preserve"> dei regimi di visibilità online, quindi la circolazione </w:t>
      </w:r>
      <w:proofErr w:type="spellStart"/>
      <w:r w:rsidRPr="0068145D">
        <w:rPr>
          <w:color w:val="auto"/>
          <w:sz w:val="25"/>
          <w:szCs w:val="25"/>
        </w:rPr>
        <w:t>transmediale</w:t>
      </w:r>
      <w:proofErr w:type="spellEnd"/>
      <w:r w:rsidRPr="0068145D">
        <w:rPr>
          <w:color w:val="auto"/>
          <w:sz w:val="25"/>
          <w:szCs w:val="25"/>
        </w:rPr>
        <w:t xml:space="preserve"> e il potere performativo delle immagini.</w:t>
      </w:r>
    </w:p>
    <w:p w:rsidR="00A3308F" w:rsidRDefault="00A3308F" w:rsidP="002A4E9C">
      <w:pPr>
        <w:pStyle w:val="Default"/>
        <w:spacing w:line="288" w:lineRule="auto"/>
        <w:jc w:val="both"/>
        <w:rPr>
          <w:color w:val="auto"/>
          <w:sz w:val="25"/>
          <w:szCs w:val="25"/>
        </w:rPr>
      </w:pPr>
    </w:p>
    <w:p w:rsidR="00A3308F" w:rsidRPr="0068145D" w:rsidRDefault="00A3308F" w:rsidP="0068145D">
      <w:pPr>
        <w:pStyle w:val="Default"/>
        <w:spacing w:line="288" w:lineRule="auto"/>
        <w:jc w:val="both"/>
        <w:rPr>
          <w:b/>
          <w:color w:val="auto"/>
          <w:sz w:val="25"/>
          <w:szCs w:val="25"/>
        </w:rPr>
      </w:pPr>
      <w:r w:rsidRPr="0068145D">
        <w:rPr>
          <w:b/>
          <w:color w:val="auto"/>
          <w:sz w:val="25"/>
          <w:szCs w:val="25"/>
        </w:rPr>
        <w:t xml:space="preserve">Piano </w:t>
      </w:r>
      <w:r w:rsidR="0068145D">
        <w:rPr>
          <w:b/>
          <w:color w:val="auto"/>
          <w:sz w:val="25"/>
          <w:szCs w:val="25"/>
        </w:rPr>
        <w:t>di attività da svolgere da titolare di assegno di ricerca</w:t>
      </w:r>
    </w:p>
    <w:p w:rsidR="002A4E9C" w:rsidRDefault="002A4E9C" w:rsidP="0068145D">
      <w:pPr>
        <w:autoSpaceDE w:val="0"/>
        <w:autoSpaceDN w:val="0"/>
        <w:adjustRightInd w:val="0"/>
        <w:spacing w:after="0" w:line="288" w:lineRule="auto"/>
        <w:jc w:val="both"/>
        <w:rPr>
          <w:rFonts w:ascii="Century Gothic" w:hAnsi="Century Gothic"/>
          <w:bCs/>
          <w:sz w:val="25"/>
          <w:szCs w:val="25"/>
          <w:u w:val="single"/>
        </w:rPr>
      </w:pPr>
    </w:p>
    <w:p w:rsidR="0068145D" w:rsidRPr="002A4E9C" w:rsidRDefault="0068145D" w:rsidP="0068145D">
      <w:pPr>
        <w:autoSpaceDE w:val="0"/>
        <w:autoSpaceDN w:val="0"/>
        <w:adjustRightInd w:val="0"/>
        <w:spacing w:after="0" w:line="288" w:lineRule="auto"/>
        <w:jc w:val="both"/>
        <w:rPr>
          <w:rFonts w:ascii="Century Gothic" w:hAnsi="Century Gothic"/>
          <w:bCs/>
          <w:sz w:val="25"/>
          <w:szCs w:val="25"/>
          <w:u w:val="single"/>
        </w:rPr>
      </w:pPr>
      <w:r w:rsidRPr="002A4E9C">
        <w:rPr>
          <w:rFonts w:ascii="Century Gothic" w:hAnsi="Century Gothic"/>
          <w:bCs/>
          <w:sz w:val="25"/>
          <w:szCs w:val="25"/>
          <w:u w:val="single"/>
        </w:rPr>
        <w:t>F</w:t>
      </w:r>
      <w:r w:rsidR="00A3308F" w:rsidRPr="002A4E9C">
        <w:rPr>
          <w:rFonts w:ascii="Century Gothic" w:hAnsi="Century Gothic"/>
          <w:bCs/>
          <w:sz w:val="25"/>
          <w:szCs w:val="25"/>
          <w:u w:val="single"/>
        </w:rPr>
        <w:t>ASE 1 (2 mesi)</w:t>
      </w:r>
    </w:p>
    <w:p w:rsidR="00A3308F" w:rsidRPr="00A3308F" w:rsidRDefault="00A3308F" w:rsidP="0068145D">
      <w:pPr>
        <w:autoSpaceDE w:val="0"/>
        <w:autoSpaceDN w:val="0"/>
        <w:adjustRightInd w:val="0"/>
        <w:spacing w:after="0" w:line="288" w:lineRule="auto"/>
        <w:jc w:val="both"/>
        <w:rPr>
          <w:rFonts w:ascii="Century Gothic" w:hAnsi="Century Gothic" w:cs="Century Gothic"/>
          <w:sz w:val="25"/>
          <w:szCs w:val="25"/>
        </w:rPr>
      </w:pPr>
      <w:r w:rsidRPr="00A3308F">
        <w:rPr>
          <w:rFonts w:ascii="Century Gothic" w:hAnsi="Century Gothic" w:cs="Century Gothic"/>
          <w:sz w:val="25"/>
          <w:szCs w:val="25"/>
        </w:rPr>
        <w:lastRenderedPageBreak/>
        <w:t>1.1 Rassegna dello stato dell’arte metodologico sull’analisi del discorso politico e sull’analisi</w:t>
      </w:r>
      <w:r w:rsidR="0068145D" w:rsidRPr="0068145D">
        <w:rPr>
          <w:rFonts w:ascii="Century Gothic" w:hAnsi="Century Gothic" w:cs="Century Gothic"/>
          <w:sz w:val="25"/>
          <w:szCs w:val="25"/>
        </w:rPr>
        <w:t xml:space="preserve"> </w:t>
      </w:r>
      <w:r w:rsidRPr="00A3308F">
        <w:rPr>
          <w:rFonts w:ascii="Century Gothic" w:hAnsi="Century Gothic" w:cs="Century Gothic"/>
          <w:sz w:val="25"/>
          <w:szCs w:val="25"/>
        </w:rPr>
        <w:t xml:space="preserve">quantitativa e qualitativa del contenuto mediale (in particolare, </w:t>
      </w:r>
      <w:proofErr w:type="spellStart"/>
      <w:r w:rsidRPr="00A3308F">
        <w:rPr>
          <w:rFonts w:ascii="Century Gothic" w:hAnsi="Century Gothic" w:cs="Century Gothic"/>
          <w:sz w:val="25"/>
          <w:szCs w:val="25"/>
        </w:rPr>
        <w:t>visual</w:t>
      </w:r>
      <w:proofErr w:type="spellEnd"/>
      <w:r w:rsidRPr="00A3308F">
        <w:rPr>
          <w:rFonts w:ascii="Century Gothic" w:hAnsi="Century Gothic" w:cs="Century Gothic"/>
          <w:sz w:val="25"/>
          <w:szCs w:val="25"/>
        </w:rPr>
        <w:t xml:space="preserve"> news </w:t>
      </w:r>
      <w:proofErr w:type="spellStart"/>
      <w:r w:rsidRPr="00A3308F">
        <w:rPr>
          <w:rFonts w:ascii="Century Gothic" w:hAnsi="Century Gothic" w:cs="Century Gothic"/>
          <w:sz w:val="25"/>
          <w:szCs w:val="25"/>
        </w:rPr>
        <w:t>framing</w:t>
      </w:r>
      <w:proofErr w:type="spellEnd"/>
      <w:r w:rsidRPr="00A3308F">
        <w:rPr>
          <w:rFonts w:ascii="Century Gothic" w:hAnsi="Century Gothic" w:cs="Century Gothic"/>
          <w:sz w:val="25"/>
          <w:szCs w:val="25"/>
        </w:rPr>
        <w:t xml:space="preserve"> </w:t>
      </w:r>
      <w:proofErr w:type="spellStart"/>
      <w:r w:rsidRPr="00A3308F">
        <w:rPr>
          <w:rFonts w:ascii="Century Gothic" w:hAnsi="Century Gothic" w:cs="Century Gothic"/>
          <w:sz w:val="25"/>
          <w:szCs w:val="25"/>
        </w:rPr>
        <w:t>analysis</w:t>
      </w:r>
      <w:proofErr w:type="spellEnd"/>
      <w:r w:rsidRPr="00A3308F">
        <w:rPr>
          <w:rFonts w:ascii="Century Gothic" w:hAnsi="Century Gothic" w:cs="Century Gothic"/>
          <w:sz w:val="25"/>
          <w:szCs w:val="25"/>
        </w:rPr>
        <w:t>), con</w:t>
      </w:r>
      <w:r w:rsidR="0068145D" w:rsidRPr="0068145D">
        <w:rPr>
          <w:rFonts w:ascii="Century Gothic" w:hAnsi="Century Gothic" w:cs="Century Gothic"/>
          <w:sz w:val="25"/>
          <w:szCs w:val="25"/>
        </w:rPr>
        <w:t xml:space="preserve"> </w:t>
      </w:r>
      <w:r w:rsidRPr="00A3308F">
        <w:rPr>
          <w:rFonts w:ascii="Century Gothic" w:hAnsi="Century Gothic" w:cs="Century Gothic"/>
          <w:sz w:val="25"/>
          <w:szCs w:val="25"/>
        </w:rPr>
        <w:t>particolare attenzione alle tipologie esistenti di metodi digitali.</w:t>
      </w:r>
    </w:p>
    <w:p w:rsidR="00A3308F" w:rsidRPr="00A3308F" w:rsidRDefault="00A3308F" w:rsidP="0068145D">
      <w:pPr>
        <w:autoSpaceDE w:val="0"/>
        <w:autoSpaceDN w:val="0"/>
        <w:adjustRightInd w:val="0"/>
        <w:spacing w:after="0" w:line="288" w:lineRule="auto"/>
        <w:jc w:val="both"/>
        <w:rPr>
          <w:rFonts w:ascii="Century Gothic" w:hAnsi="Century Gothic" w:cs="Century Gothic"/>
          <w:sz w:val="25"/>
          <w:szCs w:val="25"/>
        </w:rPr>
      </w:pPr>
      <w:r w:rsidRPr="00A3308F">
        <w:rPr>
          <w:rFonts w:ascii="Century Gothic" w:hAnsi="Century Gothic" w:cs="Century Gothic"/>
          <w:sz w:val="25"/>
          <w:szCs w:val="25"/>
        </w:rPr>
        <w:t>1.2 Identificazione dell’insieme di testate giornalistiche, piattaforme informative native digitali, e</w:t>
      </w:r>
      <w:r w:rsidR="0068145D" w:rsidRPr="0068145D">
        <w:rPr>
          <w:rFonts w:ascii="Century Gothic" w:hAnsi="Century Gothic" w:cs="Century Gothic"/>
          <w:sz w:val="25"/>
          <w:szCs w:val="25"/>
        </w:rPr>
        <w:t xml:space="preserve"> </w:t>
      </w:r>
      <w:r w:rsidRPr="00A3308F">
        <w:rPr>
          <w:rFonts w:ascii="Century Gothic" w:hAnsi="Century Gothic" w:cs="Century Gothic"/>
          <w:sz w:val="25"/>
          <w:szCs w:val="25"/>
        </w:rPr>
        <w:t>account social di politici e intellettuali pubblici da analizzare.</w:t>
      </w:r>
    </w:p>
    <w:p w:rsidR="0068145D" w:rsidRPr="002A4E9C" w:rsidRDefault="00A3308F" w:rsidP="0068145D">
      <w:pPr>
        <w:autoSpaceDE w:val="0"/>
        <w:autoSpaceDN w:val="0"/>
        <w:adjustRightInd w:val="0"/>
        <w:spacing w:after="0" w:line="288" w:lineRule="auto"/>
        <w:jc w:val="both"/>
        <w:rPr>
          <w:rFonts w:ascii="Century Gothic" w:hAnsi="Century Gothic" w:cs="Century Gothic"/>
          <w:sz w:val="25"/>
          <w:szCs w:val="25"/>
        </w:rPr>
      </w:pPr>
      <w:r w:rsidRPr="00A3308F">
        <w:rPr>
          <w:rFonts w:ascii="Century Gothic" w:hAnsi="Century Gothic" w:cs="Century Gothic"/>
          <w:sz w:val="25"/>
          <w:szCs w:val="25"/>
        </w:rPr>
        <w:t>1.3 Definizione (sulla base della rassegna dello stato dell’arte e degli obiettivi della ricerca)</w:t>
      </w:r>
      <w:r w:rsidR="002A4E9C">
        <w:rPr>
          <w:rFonts w:ascii="Century Gothic" w:hAnsi="Century Gothic" w:cs="Century Gothic"/>
          <w:sz w:val="25"/>
          <w:szCs w:val="25"/>
        </w:rPr>
        <w:t xml:space="preserve"> </w:t>
      </w:r>
      <w:r w:rsidRPr="00A3308F">
        <w:rPr>
          <w:rFonts w:ascii="Century Gothic" w:hAnsi="Century Gothic" w:cs="Century Gothic"/>
          <w:sz w:val="25"/>
          <w:szCs w:val="25"/>
        </w:rPr>
        <w:t>dell’insieme dei codici di catalogazione del contenuto e dei metodi di analisi dei temi e frame</w:t>
      </w:r>
      <w:r w:rsidR="0068145D" w:rsidRPr="0068145D">
        <w:rPr>
          <w:rFonts w:ascii="Century Gothic" w:hAnsi="Century Gothic" w:cs="Century Gothic"/>
          <w:sz w:val="25"/>
          <w:szCs w:val="25"/>
        </w:rPr>
        <w:t xml:space="preserve"> </w:t>
      </w:r>
      <w:r w:rsidRPr="00A3308F">
        <w:rPr>
          <w:rFonts w:ascii="Century Gothic" w:hAnsi="Century Gothic" w:cs="Century Gothic"/>
          <w:sz w:val="25"/>
          <w:szCs w:val="25"/>
        </w:rPr>
        <w:t xml:space="preserve">dominanti nel discorso pubblico italiano sulla crisi ucraina. </w:t>
      </w:r>
    </w:p>
    <w:p w:rsidR="002A4E9C" w:rsidRDefault="002A4E9C" w:rsidP="0068145D">
      <w:pPr>
        <w:autoSpaceDE w:val="0"/>
        <w:autoSpaceDN w:val="0"/>
        <w:adjustRightInd w:val="0"/>
        <w:spacing w:after="0" w:line="288" w:lineRule="auto"/>
        <w:jc w:val="both"/>
        <w:rPr>
          <w:rFonts w:ascii="Century Gothic" w:hAnsi="Century Gothic" w:cs="Century Gothic"/>
          <w:bCs/>
          <w:sz w:val="25"/>
          <w:szCs w:val="25"/>
          <w:u w:val="single"/>
        </w:rPr>
      </w:pPr>
    </w:p>
    <w:p w:rsidR="00A3308F" w:rsidRPr="00A3308F" w:rsidRDefault="00A3308F" w:rsidP="0068145D">
      <w:pPr>
        <w:autoSpaceDE w:val="0"/>
        <w:autoSpaceDN w:val="0"/>
        <w:adjustRightInd w:val="0"/>
        <w:spacing w:after="0" w:line="288" w:lineRule="auto"/>
        <w:jc w:val="both"/>
        <w:rPr>
          <w:rFonts w:ascii="Century Gothic" w:hAnsi="Century Gothic" w:cs="Century Gothic"/>
          <w:sz w:val="25"/>
          <w:szCs w:val="25"/>
          <w:u w:val="single"/>
        </w:rPr>
      </w:pPr>
      <w:r w:rsidRPr="00A3308F">
        <w:rPr>
          <w:rFonts w:ascii="Century Gothic" w:hAnsi="Century Gothic" w:cs="Century Gothic"/>
          <w:bCs/>
          <w:sz w:val="25"/>
          <w:szCs w:val="25"/>
          <w:u w:val="single"/>
        </w:rPr>
        <w:t xml:space="preserve">FASE 2 (8 mesi) </w:t>
      </w:r>
    </w:p>
    <w:p w:rsidR="00A3308F" w:rsidRPr="00A3308F" w:rsidRDefault="00A3308F" w:rsidP="0068145D">
      <w:pPr>
        <w:autoSpaceDE w:val="0"/>
        <w:autoSpaceDN w:val="0"/>
        <w:adjustRightInd w:val="0"/>
        <w:spacing w:after="0" w:line="288" w:lineRule="auto"/>
        <w:jc w:val="both"/>
        <w:rPr>
          <w:rFonts w:ascii="Century Gothic" w:hAnsi="Century Gothic" w:cs="Century Gothic"/>
          <w:sz w:val="25"/>
          <w:szCs w:val="25"/>
        </w:rPr>
      </w:pPr>
      <w:r w:rsidRPr="00A3308F">
        <w:rPr>
          <w:rFonts w:ascii="Century Gothic" w:hAnsi="Century Gothic" w:cs="Century Gothic"/>
          <w:sz w:val="25"/>
          <w:szCs w:val="25"/>
        </w:rPr>
        <w:t>2.1 Raccolta, catalogazione e analisi del contenuto del discorso politico istituzionale sulla crisi</w:t>
      </w:r>
      <w:r w:rsidR="0068145D" w:rsidRPr="0068145D">
        <w:rPr>
          <w:rFonts w:ascii="Century Gothic" w:hAnsi="Century Gothic" w:cs="Century Gothic"/>
          <w:sz w:val="25"/>
          <w:szCs w:val="25"/>
        </w:rPr>
        <w:t xml:space="preserve"> </w:t>
      </w:r>
      <w:r w:rsidRPr="00A3308F">
        <w:rPr>
          <w:rFonts w:ascii="Century Gothic" w:hAnsi="Century Gothic" w:cs="Century Gothic"/>
          <w:sz w:val="25"/>
          <w:szCs w:val="25"/>
        </w:rPr>
        <w:t>ucraina, ovvero dei discorsi svolti dal Presidente della Repubblica e dai membri del Governo, nelle</w:t>
      </w:r>
      <w:r w:rsidR="0068145D" w:rsidRPr="0068145D">
        <w:rPr>
          <w:rFonts w:ascii="Century Gothic" w:hAnsi="Century Gothic" w:cs="Century Gothic"/>
          <w:sz w:val="25"/>
          <w:szCs w:val="25"/>
        </w:rPr>
        <w:t xml:space="preserve"> </w:t>
      </w:r>
      <w:r w:rsidRPr="00A3308F">
        <w:rPr>
          <w:rFonts w:ascii="Century Gothic" w:hAnsi="Century Gothic" w:cs="Century Gothic"/>
          <w:sz w:val="25"/>
          <w:szCs w:val="25"/>
        </w:rPr>
        <w:t>sedi ufficiali, su temi attinenti la crisi ucraina e nello spoglio del dibattito parlamentare prodotto, in</w:t>
      </w:r>
      <w:r w:rsidR="0068145D" w:rsidRPr="0068145D">
        <w:rPr>
          <w:rFonts w:ascii="Century Gothic" w:hAnsi="Century Gothic" w:cs="Century Gothic"/>
          <w:sz w:val="25"/>
          <w:szCs w:val="25"/>
        </w:rPr>
        <w:t xml:space="preserve"> </w:t>
      </w:r>
      <w:r w:rsidRPr="00A3308F">
        <w:rPr>
          <w:rFonts w:ascii="Century Gothic" w:hAnsi="Century Gothic" w:cs="Century Gothic"/>
          <w:sz w:val="25"/>
          <w:szCs w:val="25"/>
        </w:rPr>
        <w:t xml:space="preserve">particolare, durante il </w:t>
      </w:r>
      <w:proofErr w:type="spellStart"/>
      <w:r w:rsidRPr="00A3308F">
        <w:rPr>
          <w:rFonts w:ascii="Century Gothic" w:hAnsi="Century Gothic" w:cs="Century Gothic"/>
          <w:sz w:val="25"/>
          <w:szCs w:val="25"/>
        </w:rPr>
        <w:t>Question</w:t>
      </w:r>
      <w:proofErr w:type="spellEnd"/>
      <w:r w:rsidRPr="00A3308F">
        <w:rPr>
          <w:rFonts w:ascii="Century Gothic" w:hAnsi="Century Gothic" w:cs="Century Gothic"/>
          <w:sz w:val="25"/>
          <w:szCs w:val="25"/>
        </w:rPr>
        <w:t xml:space="preserve"> </w:t>
      </w:r>
      <w:proofErr w:type="spellStart"/>
      <w:r w:rsidRPr="00A3308F">
        <w:rPr>
          <w:rFonts w:ascii="Century Gothic" w:hAnsi="Century Gothic" w:cs="Century Gothic"/>
          <w:sz w:val="25"/>
          <w:szCs w:val="25"/>
        </w:rPr>
        <w:t>Time</w:t>
      </w:r>
      <w:proofErr w:type="spellEnd"/>
      <w:r w:rsidRPr="00A3308F">
        <w:rPr>
          <w:rFonts w:ascii="Century Gothic" w:hAnsi="Century Gothic" w:cs="Century Gothic"/>
          <w:sz w:val="25"/>
          <w:szCs w:val="25"/>
        </w:rPr>
        <w:t>; ovvero le sedute dei lavori alla Camera dei Deputati e al</w:t>
      </w:r>
      <w:r w:rsidR="0068145D" w:rsidRPr="0068145D">
        <w:rPr>
          <w:rFonts w:ascii="Century Gothic" w:hAnsi="Century Gothic" w:cs="Century Gothic"/>
          <w:sz w:val="25"/>
          <w:szCs w:val="25"/>
        </w:rPr>
        <w:t xml:space="preserve"> </w:t>
      </w:r>
      <w:r w:rsidRPr="00A3308F">
        <w:rPr>
          <w:rFonts w:ascii="Century Gothic" w:hAnsi="Century Gothic" w:cs="Century Gothic"/>
          <w:sz w:val="25"/>
          <w:szCs w:val="25"/>
        </w:rPr>
        <w:t>Senato della Repubblica dedicate al confronto tra Governo e Parlamento attraverso la discussione</w:t>
      </w:r>
      <w:r w:rsidR="0068145D" w:rsidRPr="0068145D">
        <w:rPr>
          <w:rFonts w:ascii="Century Gothic" w:hAnsi="Century Gothic" w:cs="Century Gothic"/>
          <w:sz w:val="25"/>
          <w:szCs w:val="25"/>
        </w:rPr>
        <w:t xml:space="preserve"> </w:t>
      </w:r>
      <w:r w:rsidRPr="00A3308F">
        <w:rPr>
          <w:rFonts w:ascii="Century Gothic" w:hAnsi="Century Gothic" w:cs="Century Gothic"/>
          <w:sz w:val="25"/>
          <w:szCs w:val="25"/>
        </w:rPr>
        <w:t>di interrogazioni, interpellanze, ordini del giorno, mozioni.</w:t>
      </w:r>
    </w:p>
    <w:p w:rsidR="00A3308F" w:rsidRPr="00A3308F" w:rsidRDefault="00A3308F" w:rsidP="0068145D">
      <w:pPr>
        <w:autoSpaceDE w:val="0"/>
        <w:autoSpaceDN w:val="0"/>
        <w:adjustRightInd w:val="0"/>
        <w:spacing w:after="0" w:line="288" w:lineRule="auto"/>
        <w:jc w:val="both"/>
        <w:rPr>
          <w:rFonts w:ascii="Century Gothic" w:hAnsi="Century Gothic" w:cs="Century Gothic"/>
          <w:sz w:val="25"/>
          <w:szCs w:val="25"/>
        </w:rPr>
      </w:pPr>
      <w:r w:rsidRPr="00A3308F">
        <w:rPr>
          <w:rFonts w:ascii="Century Gothic" w:hAnsi="Century Gothic" w:cs="Century Gothic"/>
          <w:sz w:val="25"/>
          <w:szCs w:val="25"/>
        </w:rPr>
        <w:t xml:space="preserve">2.2 Raccolta, catalogazione e analisi quantitativa e qualitativa del contenuto (news </w:t>
      </w:r>
      <w:proofErr w:type="spellStart"/>
      <w:r w:rsidRPr="00A3308F">
        <w:rPr>
          <w:rFonts w:ascii="Century Gothic" w:hAnsi="Century Gothic" w:cs="Century Gothic"/>
          <w:sz w:val="25"/>
          <w:szCs w:val="25"/>
        </w:rPr>
        <w:t>framing</w:t>
      </w:r>
      <w:proofErr w:type="spellEnd"/>
      <w:r w:rsidR="0068145D" w:rsidRPr="0068145D">
        <w:rPr>
          <w:rFonts w:ascii="Century Gothic" w:hAnsi="Century Gothic" w:cs="Century Gothic"/>
          <w:sz w:val="25"/>
          <w:szCs w:val="25"/>
        </w:rPr>
        <w:t xml:space="preserve"> </w:t>
      </w:r>
      <w:proofErr w:type="spellStart"/>
      <w:r w:rsidRPr="00A3308F">
        <w:rPr>
          <w:rFonts w:ascii="Century Gothic" w:hAnsi="Century Gothic" w:cs="Century Gothic"/>
          <w:sz w:val="25"/>
          <w:szCs w:val="25"/>
        </w:rPr>
        <w:t>analysis</w:t>
      </w:r>
      <w:proofErr w:type="spellEnd"/>
      <w:r w:rsidRPr="00A3308F">
        <w:rPr>
          <w:rFonts w:ascii="Century Gothic" w:hAnsi="Century Gothic" w:cs="Century Gothic"/>
          <w:sz w:val="25"/>
          <w:szCs w:val="25"/>
        </w:rPr>
        <w:t xml:space="preserve">) del discorso mediale sulla crisi ucraina, ovvero degli articoli pubblicati sulle </w:t>
      </w:r>
      <w:proofErr w:type="spellStart"/>
      <w:r w:rsidRPr="00A3308F">
        <w:rPr>
          <w:rFonts w:ascii="Century Gothic" w:hAnsi="Century Gothic" w:cs="Century Gothic"/>
          <w:sz w:val="25"/>
          <w:szCs w:val="25"/>
        </w:rPr>
        <w:t>preidentificate</w:t>
      </w:r>
      <w:proofErr w:type="spellEnd"/>
      <w:r w:rsidR="0068145D" w:rsidRPr="0068145D">
        <w:rPr>
          <w:rFonts w:ascii="Century Gothic" w:hAnsi="Century Gothic" w:cs="Century Gothic"/>
          <w:sz w:val="25"/>
          <w:szCs w:val="25"/>
        </w:rPr>
        <w:t xml:space="preserve"> </w:t>
      </w:r>
      <w:r w:rsidRPr="00A3308F">
        <w:rPr>
          <w:rFonts w:ascii="Century Gothic" w:hAnsi="Century Gothic" w:cs="Century Gothic"/>
          <w:sz w:val="25"/>
          <w:szCs w:val="25"/>
        </w:rPr>
        <w:t>testate giornalistiche e sulle piattaforme informative native digitali.</w:t>
      </w:r>
    </w:p>
    <w:p w:rsidR="00A3308F" w:rsidRPr="00A3308F" w:rsidRDefault="00A3308F" w:rsidP="0068145D">
      <w:pPr>
        <w:autoSpaceDE w:val="0"/>
        <w:autoSpaceDN w:val="0"/>
        <w:adjustRightInd w:val="0"/>
        <w:spacing w:after="0" w:line="288" w:lineRule="auto"/>
        <w:jc w:val="both"/>
        <w:rPr>
          <w:rFonts w:ascii="Century Gothic" w:hAnsi="Century Gothic" w:cs="Century Gothic"/>
          <w:sz w:val="25"/>
          <w:szCs w:val="25"/>
        </w:rPr>
      </w:pPr>
      <w:r w:rsidRPr="00A3308F">
        <w:rPr>
          <w:rFonts w:ascii="Century Gothic" w:hAnsi="Century Gothic" w:cs="Century Gothic"/>
          <w:sz w:val="25"/>
          <w:szCs w:val="25"/>
        </w:rPr>
        <w:t>2.3 Raccolta, catalogazione e analisi quantitativa e qualitativa del contenuto del discorso pubblico</w:t>
      </w:r>
      <w:r w:rsidR="0068145D" w:rsidRPr="0068145D">
        <w:rPr>
          <w:rFonts w:ascii="Century Gothic" w:hAnsi="Century Gothic" w:cs="Century Gothic"/>
          <w:sz w:val="25"/>
          <w:szCs w:val="25"/>
        </w:rPr>
        <w:t xml:space="preserve"> </w:t>
      </w:r>
      <w:r w:rsidRPr="00A3308F">
        <w:rPr>
          <w:rFonts w:ascii="Century Gothic" w:hAnsi="Century Gothic" w:cs="Century Gothic"/>
          <w:sz w:val="25"/>
          <w:szCs w:val="25"/>
        </w:rPr>
        <w:t>personalizzato via piattaforme, ovvero dei post pubblicati sugli account social individuali</w:t>
      </w:r>
      <w:r w:rsidR="0068145D" w:rsidRPr="0068145D">
        <w:rPr>
          <w:rFonts w:ascii="Century Gothic" w:hAnsi="Century Gothic" w:cs="Century Gothic"/>
          <w:sz w:val="25"/>
          <w:szCs w:val="25"/>
        </w:rPr>
        <w:t xml:space="preserve"> </w:t>
      </w:r>
      <w:proofErr w:type="spellStart"/>
      <w:r w:rsidRPr="00A3308F">
        <w:rPr>
          <w:rFonts w:ascii="Century Gothic" w:hAnsi="Century Gothic" w:cs="Century Gothic"/>
          <w:sz w:val="25"/>
          <w:szCs w:val="25"/>
        </w:rPr>
        <w:t>preidentificati</w:t>
      </w:r>
      <w:proofErr w:type="spellEnd"/>
      <w:r w:rsidRPr="00A3308F">
        <w:rPr>
          <w:rFonts w:ascii="Century Gothic" w:hAnsi="Century Gothic" w:cs="Century Gothic"/>
          <w:sz w:val="25"/>
          <w:szCs w:val="25"/>
        </w:rPr>
        <w:t>.</w:t>
      </w:r>
    </w:p>
    <w:p w:rsidR="0068145D" w:rsidRPr="002A4E9C" w:rsidRDefault="00A3308F" w:rsidP="0068145D">
      <w:pPr>
        <w:autoSpaceDE w:val="0"/>
        <w:autoSpaceDN w:val="0"/>
        <w:adjustRightInd w:val="0"/>
        <w:spacing w:after="0" w:line="288" w:lineRule="auto"/>
        <w:jc w:val="both"/>
        <w:rPr>
          <w:rFonts w:ascii="Century Gothic" w:hAnsi="Century Gothic" w:cs="Century Gothic"/>
          <w:sz w:val="25"/>
          <w:szCs w:val="25"/>
        </w:rPr>
      </w:pPr>
      <w:r w:rsidRPr="00A3308F">
        <w:rPr>
          <w:rFonts w:ascii="Century Gothic" w:hAnsi="Century Gothic" w:cs="Century Gothic"/>
          <w:sz w:val="25"/>
          <w:szCs w:val="25"/>
        </w:rPr>
        <w:t>2.4 Raccolta, catalogazione e analisi quantitativa e qualitativa del contenuto (</w:t>
      </w:r>
      <w:proofErr w:type="spellStart"/>
      <w:r w:rsidRPr="00A3308F">
        <w:rPr>
          <w:rFonts w:ascii="Century Gothic" w:hAnsi="Century Gothic" w:cs="Century Gothic"/>
          <w:sz w:val="25"/>
          <w:szCs w:val="25"/>
        </w:rPr>
        <w:t>visual</w:t>
      </w:r>
      <w:proofErr w:type="spellEnd"/>
      <w:r w:rsidRPr="00A3308F">
        <w:rPr>
          <w:rFonts w:ascii="Century Gothic" w:hAnsi="Century Gothic" w:cs="Century Gothic"/>
          <w:sz w:val="25"/>
          <w:szCs w:val="25"/>
        </w:rPr>
        <w:t xml:space="preserve"> </w:t>
      </w:r>
      <w:proofErr w:type="spellStart"/>
      <w:r w:rsidRPr="00A3308F">
        <w:rPr>
          <w:rFonts w:ascii="Century Gothic" w:hAnsi="Century Gothic" w:cs="Century Gothic"/>
          <w:sz w:val="25"/>
          <w:szCs w:val="25"/>
        </w:rPr>
        <w:t>framing</w:t>
      </w:r>
      <w:proofErr w:type="spellEnd"/>
      <w:r w:rsidR="0068145D" w:rsidRPr="0068145D">
        <w:rPr>
          <w:rFonts w:ascii="Century Gothic" w:hAnsi="Century Gothic" w:cs="Century Gothic"/>
          <w:sz w:val="25"/>
          <w:szCs w:val="25"/>
        </w:rPr>
        <w:t xml:space="preserve"> </w:t>
      </w:r>
      <w:proofErr w:type="spellStart"/>
      <w:r w:rsidRPr="00A3308F">
        <w:rPr>
          <w:rFonts w:ascii="Century Gothic" w:hAnsi="Century Gothic" w:cs="Century Gothic"/>
          <w:sz w:val="25"/>
          <w:szCs w:val="25"/>
        </w:rPr>
        <w:t>analysis</w:t>
      </w:r>
      <w:proofErr w:type="spellEnd"/>
      <w:r w:rsidRPr="00A3308F">
        <w:rPr>
          <w:rFonts w:ascii="Century Gothic" w:hAnsi="Century Gothic" w:cs="Century Gothic"/>
          <w:sz w:val="25"/>
          <w:szCs w:val="25"/>
        </w:rPr>
        <w:t>), effettuata anche con specifici metodi digitali, di tutte le immagini fisse, relative alla crisi</w:t>
      </w:r>
      <w:r w:rsidR="0068145D" w:rsidRPr="0068145D">
        <w:rPr>
          <w:rFonts w:ascii="Century Gothic" w:hAnsi="Century Gothic" w:cs="Century Gothic"/>
          <w:sz w:val="25"/>
          <w:szCs w:val="25"/>
        </w:rPr>
        <w:t xml:space="preserve"> </w:t>
      </w:r>
      <w:r w:rsidRPr="00A3308F">
        <w:rPr>
          <w:rFonts w:ascii="Century Gothic" w:hAnsi="Century Gothic" w:cs="Century Gothic"/>
          <w:sz w:val="25"/>
          <w:szCs w:val="25"/>
        </w:rPr>
        <w:t xml:space="preserve">ucraina, pubblicate sui </w:t>
      </w:r>
      <w:proofErr w:type="spellStart"/>
      <w:r w:rsidRPr="00A3308F">
        <w:rPr>
          <w:rFonts w:ascii="Century Gothic" w:hAnsi="Century Gothic" w:cs="Century Gothic"/>
          <w:sz w:val="25"/>
          <w:szCs w:val="25"/>
        </w:rPr>
        <w:t>preidentificati</w:t>
      </w:r>
      <w:proofErr w:type="spellEnd"/>
      <w:r w:rsidRPr="00A3308F">
        <w:rPr>
          <w:rFonts w:ascii="Century Gothic" w:hAnsi="Century Gothic" w:cs="Century Gothic"/>
          <w:sz w:val="25"/>
          <w:szCs w:val="25"/>
        </w:rPr>
        <w:t xml:space="preserve"> canali mediali (testate giornalistiche, piattaforme informative</w:t>
      </w:r>
      <w:r w:rsidR="0068145D" w:rsidRPr="0068145D">
        <w:rPr>
          <w:rFonts w:ascii="Century Gothic" w:hAnsi="Century Gothic" w:cs="Century Gothic"/>
          <w:sz w:val="25"/>
          <w:szCs w:val="25"/>
        </w:rPr>
        <w:t xml:space="preserve"> </w:t>
      </w:r>
      <w:r w:rsidRPr="00A3308F">
        <w:rPr>
          <w:rFonts w:ascii="Century Gothic" w:hAnsi="Century Gothic" w:cs="Century Gothic"/>
          <w:sz w:val="25"/>
          <w:szCs w:val="25"/>
        </w:rPr>
        <w:t>native digitali e account social individuali): analisi di generi tematici, formati compositivi, codici</w:t>
      </w:r>
      <w:r w:rsidR="0068145D" w:rsidRPr="0068145D">
        <w:rPr>
          <w:rFonts w:ascii="Century Gothic" w:hAnsi="Century Gothic" w:cs="Century Gothic"/>
          <w:sz w:val="25"/>
          <w:szCs w:val="25"/>
        </w:rPr>
        <w:t xml:space="preserve"> </w:t>
      </w:r>
      <w:r w:rsidRPr="00A3308F">
        <w:rPr>
          <w:rFonts w:ascii="Century Gothic" w:hAnsi="Century Gothic" w:cs="Century Gothic"/>
          <w:sz w:val="25"/>
          <w:szCs w:val="25"/>
        </w:rPr>
        <w:t>estetici, retoriche visive, e percorsi di provenienza e circolazione delle immagini online;</w:t>
      </w:r>
      <w:r w:rsidR="0068145D" w:rsidRPr="0068145D">
        <w:rPr>
          <w:rFonts w:ascii="Century Gothic" w:hAnsi="Century Gothic" w:cs="Century Gothic"/>
          <w:sz w:val="25"/>
          <w:szCs w:val="25"/>
        </w:rPr>
        <w:t xml:space="preserve"> </w:t>
      </w:r>
      <w:r w:rsidRPr="00A3308F">
        <w:rPr>
          <w:rFonts w:ascii="Century Gothic" w:hAnsi="Century Gothic" w:cs="Century Gothic"/>
          <w:sz w:val="25"/>
          <w:szCs w:val="25"/>
        </w:rPr>
        <w:t>identificazione di un set circoscritto di immagini particolarmente dibattute e rappresentative di temi</w:t>
      </w:r>
      <w:r w:rsidR="0068145D" w:rsidRPr="0068145D">
        <w:rPr>
          <w:rFonts w:ascii="Century Gothic" w:hAnsi="Century Gothic" w:cs="Century Gothic"/>
          <w:sz w:val="25"/>
          <w:szCs w:val="25"/>
        </w:rPr>
        <w:t xml:space="preserve"> </w:t>
      </w:r>
      <w:r w:rsidRPr="00A3308F">
        <w:rPr>
          <w:rFonts w:ascii="Century Gothic" w:hAnsi="Century Gothic" w:cs="Century Gothic"/>
          <w:sz w:val="25"/>
          <w:szCs w:val="25"/>
        </w:rPr>
        <w:t xml:space="preserve">e frame dominanti della fase iniziale della crisi ucraina. </w:t>
      </w:r>
    </w:p>
    <w:p w:rsidR="002A4E9C" w:rsidRDefault="002A4E9C" w:rsidP="0068145D">
      <w:pPr>
        <w:autoSpaceDE w:val="0"/>
        <w:autoSpaceDN w:val="0"/>
        <w:adjustRightInd w:val="0"/>
        <w:spacing w:after="0" w:line="288" w:lineRule="auto"/>
        <w:jc w:val="both"/>
        <w:rPr>
          <w:rFonts w:ascii="Century Gothic" w:hAnsi="Century Gothic" w:cs="Century Gothic"/>
          <w:bCs/>
          <w:sz w:val="25"/>
          <w:szCs w:val="25"/>
          <w:u w:val="single"/>
        </w:rPr>
      </w:pPr>
    </w:p>
    <w:p w:rsidR="00A3308F" w:rsidRPr="00A3308F" w:rsidRDefault="00A3308F" w:rsidP="0068145D">
      <w:pPr>
        <w:autoSpaceDE w:val="0"/>
        <w:autoSpaceDN w:val="0"/>
        <w:adjustRightInd w:val="0"/>
        <w:spacing w:after="0" w:line="288" w:lineRule="auto"/>
        <w:jc w:val="both"/>
        <w:rPr>
          <w:rFonts w:ascii="Century Gothic" w:hAnsi="Century Gothic" w:cs="Century Gothic"/>
          <w:sz w:val="25"/>
          <w:szCs w:val="25"/>
          <w:u w:val="single"/>
        </w:rPr>
      </w:pPr>
      <w:r w:rsidRPr="00A3308F">
        <w:rPr>
          <w:rFonts w:ascii="Century Gothic" w:hAnsi="Century Gothic" w:cs="Century Gothic"/>
          <w:bCs/>
          <w:sz w:val="25"/>
          <w:szCs w:val="25"/>
          <w:u w:val="single"/>
        </w:rPr>
        <w:t xml:space="preserve">FASE 3 (2 mesi) </w:t>
      </w:r>
    </w:p>
    <w:p w:rsidR="00A3308F" w:rsidRPr="00A3308F" w:rsidRDefault="0068145D" w:rsidP="0068145D">
      <w:pPr>
        <w:autoSpaceDE w:val="0"/>
        <w:autoSpaceDN w:val="0"/>
        <w:adjustRightInd w:val="0"/>
        <w:spacing w:after="0" w:line="288" w:lineRule="auto"/>
        <w:jc w:val="both"/>
        <w:rPr>
          <w:rFonts w:ascii="Century Gothic" w:hAnsi="Century Gothic" w:cs="Century Gothic"/>
          <w:sz w:val="25"/>
          <w:szCs w:val="25"/>
        </w:rPr>
      </w:pPr>
      <w:r w:rsidRPr="0068145D">
        <w:rPr>
          <w:rFonts w:ascii="Century Gothic" w:hAnsi="Century Gothic" w:cs="Century Gothic"/>
          <w:sz w:val="25"/>
          <w:szCs w:val="25"/>
        </w:rPr>
        <w:t xml:space="preserve">3.1. </w:t>
      </w:r>
      <w:r w:rsidR="002A4E9C">
        <w:rPr>
          <w:rFonts w:ascii="Century Gothic" w:hAnsi="Century Gothic" w:cs="Century Gothic"/>
          <w:sz w:val="25"/>
          <w:szCs w:val="25"/>
        </w:rPr>
        <w:t>I</w:t>
      </w:r>
      <w:r w:rsidR="002A4E9C" w:rsidRPr="0068145D">
        <w:rPr>
          <w:rFonts w:ascii="Century Gothic" w:hAnsi="Century Gothic" w:cs="Century Gothic"/>
          <w:sz w:val="25"/>
          <w:szCs w:val="25"/>
        </w:rPr>
        <w:t>nsieme a PI di progetto</w:t>
      </w:r>
      <w:r w:rsidR="002A4E9C">
        <w:rPr>
          <w:rFonts w:ascii="Century Gothic" w:hAnsi="Century Gothic" w:cs="Century Gothic"/>
          <w:sz w:val="25"/>
          <w:szCs w:val="25"/>
        </w:rPr>
        <w:t>, s</w:t>
      </w:r>
      <w:r w:rsidR="00A3308F" w:rsidRPr="00A3308F">
        <w:rPr>
          <w:rFonts w:ascii="Century Gothic" w:hAnsi="Century Gothic" w:cs="Century Gothic"/>
          <w:sz w:val="25"/>
          <w:szCs w:val="25"/>
        </w:rPr>
        <w:t xml:space="preserve">tesura di </w:t>
      </w:r>
      <w:proofErr w:type="spellStart"/>
      <w:r w:rsidR="00A3308F" w:rsidRPr="00A3308F">
        <w:rPr>
          <w:rFonts w:ascii="Century Gothic" w:hAnsi="Century Gothic" w:cs="Century Gothic"/>
          <w:sz w:val="25"/>
          <w:szCs w:val="25"/>
        </w:rPr>
        <w:t>paper</w:t>
      </w:r>
      <w:proofErr w:type="spellEnd"/>
      <w:r w:rsidR="00A3308F" w:rsidRPr="00A3308F">
        <w:rPr>
          <w:rFonts w:ascii="Century Gothic" w:hAnsi="Century Gothic" w:cs="Century Gothic"/>
          <w:sz w:val="25"/>
          <w:szCs w:val="25"/>
        </w:rPr>
        <w:t xml:space="preserve"> finale e </w:t>
      </w:r>
      <w:proofErr w:type="spellStart"/>
      <w:r w:rsidR="00A3308F" w:rsidRPr="00A3308F">
        <w:rPr>
          <w:rFonts w:ascii="Century Gothic" w:hAnsi="Century Gothic" w:cs="Century Gothic"/>
          <w:sz w:val="25"/>
          <w:szCs w:val="25"/>
        </w:rPr>
        <w:t>subsmission</w:t>
      </w:r>
      <w:proofErr w:type="spellEnd"/>
      <w:r w:rsidR="00A3308F" w:rsidRPr="00A3308F">
        <w:rPr>
          <w:rFonts w:ascii="Century Gothic" w:hAnsi="Century Gothic" w:cs="Century Gothic"/>
          <w:sz w:val="25"/>
          <w:szCs w:val="25"/>
        </w:rPr>
        <w:t xml:space="preserve"> a journal internazionale.</w:t>
      </w:r>
    </w:p>
    <w:sectPr w:rsidR="00A3308F" w:rsidRPr="00A3308F" w:rsidSect="0002290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3308F"/>
    <w:rsid w:val="00022907"/>
    <w:rsid w:val="002A4E9C"/>
    <w:rsid w:val="005D2E60"/>
    <w:rsid w:val="0068145D"/>
    <w:rsid w:val="008D1230"/>
    <w:rsid w:val="00A3308F"/>
    <w:rsid w:val="00A76D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29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3308F"/>
    <w:pPr>
      <w:autoSpaceDE w:val="0"/>
      <w:autoSpaceDN w:val="0"/>
      <w:adjustRightInd w:val="0"/>
      <w:spacing w:after="0" w:line="240" w:lineRule="auto"/>
    </w:pPr>
    <w:rPr>
      <w:rFonts w:ascii="Century Gothic" w:hAnsi="Century Gothic" w:cs="Century Gothic"/>
      <w:color w:val="000000"/>
      <w:sz w:val="24"/>
      <w:szCs w:val="24"/>
    </w:rPr>
  </w:style>
  <w:style w:type="paragraph" w:styleId="Paragrafoelenco">
    <w:name w:val="List Paragraph"/>
    <w:basedOn w:val="Normale"/>
    <w:uiPriority w:val="34"/>
    <w:qFormat/>
    <w:rsid w:val="006814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1140</Words>
  <Characters>6503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2022-07-01T18:51:00Z</dcterms:created>
  <dcterms:modified xsi:type="dcterms:W3CDTF">2022-07-01T19:21:00Z</dcterms:modified>
</cp:coreProperties>
</file>